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1" w:firstLineChars="400"/>
        <w:rPr>
          <w:rFonts w:hint="eastAsia" w:ascii="微软雅黑" w:hAnsi="微软雅黑" w:eastAsia="微软雅黑" w:cs="微软雅黑"/>
          <w:b/>
          <w:bCs/>
          <w:color w:val="666666"/>
          <w:sz w:val="32"/>
          <w:szCs w:val="32"/>
          <w:shd w:val="clear" w:fill="FFFFFF"/>
          <w:lang w:val="en-US" w:eastAsia="zh-CN"/>
        </w:rPr>
      </w:pPr>
    </w:p>
    <w:p>
      <w:pPr>
        <w:ind w:firstLine="2891" w:firstLineChars="900"/>
        <w:rPr>
          <w:rFonts w:hint="eastAsia" w:ascii="方正粗黑宋简体" w:hAnsi="方正粗黑宋简体" w:eastAsia="方正粗黑宋简体" w:cs="方正粗黑宋简体"/>
          <w:b/>
          <w:bCs/>
          <w:color w:val="666666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方正粗黑宋简体" w:hAnsi="方正粗黑宋简体" w:eastAsia="方正粗黑宋简体" w:cs="方正粗黑宋简体"/>
          <w:b/>
          <w:bCs/>
          <w:color w:val="666666"/>
          <w:sz w:val="32"/>
          <w:szCs w:val="32"/>
          <w:shd w:val="clear" w:fill="FFFFFF"/>
        </w:rPr>
        <w:t>心理咨询</w:t>
      </w:r>
      <w:r>
        <w:rPr>
          <w:rFonts w:hint="eastAsia" w:ascii="方正粗黑宋简体" w:hAnsi="方正粗黑宋简体" w:eastAsia="方正粗黑宋简体" w:cs="方正粗黑宋简体"/>
          <w:b/>
          <w:bCs/>
          <w:color w:val="666666"/>
          <w:sz w:val="32"/>
          <w:szCs w:val="32"/>
          <w:shd w:val="clear" w:fill="FFFFFF"/>
          <w:lang w:eastAsia="zh-CN"/>
        </w:rPr>
        <w:t>保密</w:t>
      </w:r>
      <w:r>
        <w:rPr>
          <w:rFonts w:hint="eastAsia" w:ascii="方正粗黑宋简体" w:hAnsi="方正粗黑宋简体" w:eastAsia="方正粗黑宋简体" w:cs="方正粗黑宋简体"/>
          <w:b/>
          <w:bCs/>
          <w:color w:val="666666"/>
          <w:sz w:val="32"/>
          <w:szCs w:val="32"/>
          <w:shd w:val="clear" w:fill="FFFFFF"/>
        </w:rPr>
        <w:t>制度</w:t>
      </w:r>
    </w:p>
    <w:p>
      <w:pPr>
        <w:ind w:firstLine="420" w:firstLineChars="200"/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</w:pPr>
    </w:p>
    <w:p>
      <w:pPr>
        <w:ind w:firstLine="420" w:firstLineChars="200"/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心理咨询保密制度既属于工作伦理，也是工作规范。因来访者主诉信息涉及个人隐私，故心理咨询师要维护来访者的合法权益，尊重个人隐私，维护来访者对咨询师的信任。要求做到以下方面：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val="en-US" w:eastAsia="zh-CN"/>
        </w:rPr>
        <w:t xml:space="preserve">    一、来访者接受咨询之前，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咨询师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有义务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向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其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说明心理咨询工作的保密性原则，以及应用这一原则的限度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，以赢得来访者的信任。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二、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心理咨询工作的有关信息，包括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预约登记、首次预约登记表、个体心理咨询协议、个体心理咨询生命安全协议书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、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个案咨询记录表、心理测验结果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、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微信咨询记录、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val="en-US" w:eastAsia="zh-CN"/>
        </w:rPr>
        <w:t>QQ咨询记录、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邮件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、录象、录音和其他资料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等。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应在严格保密的情况下进行保存，不得列入其他资料中。</w:t>
      </w:r>
    </w:p>
    <w:p>
      <w:pPr>
        <w:numPr>
          <w:ilvl w:val="0"/>
          <w:numId w:val="1"/>
        </w:numPr>
        <w:ind w:firstLine="420" w:firstLineChars="200"/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一旦发现来访者有危害自身、他人或社会的情况，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应立即启动一级心理危机干预方案。向所在学院班主任、辅导员或主管学生工作领导反馈来访者的躯体症状，协助学院与来访者的监护人联系，反馈来访者的外部表现和可能带来的危害。此环节，需要向先关人员说明，对其他人员一律保密，不得公开来访者的心理问题和治疗措施。</w:t>
      </w:r>
    </w:p>
    <w:p>
      <w:pPr>
        <w:numPr>
          <w:ilvl w:val="0"/>
          <w:numId w:val="1"/>
        </w:numPr>
        <w:ind w:firstLine="420" w:firstLineChars="200"/>
      </w:pP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在会商或督导环节，可用代号替代来访者的身份信息。不能对其他咨询师、督导介绍会商所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必须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信息以外的资料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。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五、如果公安和司法部门进行依法取证，中心在来访者是否违法的判决结果出来之前，需提醒相关部门人员为来访者保密。在对方承诺能够保密的前提下，应配合公安和司法部分人员取证，为其提供包括个体心理咨询协议书、首次心理咨询登记表、近期咨询登记表、心理测评结果等相关资料。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运用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案例进行教学、科研、写作与工作时，应隐去可能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能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辨认出来访者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身份的内容</w:t>
      </w: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</w:rPr>
        <w:t>。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eastAsia="zh-CN"/>
        </w:rPr>
        <w:t>负责接听预约电话的心协成员在上岗之前，必须经过保密工作制度的培训。在确保其了解保密原则的要求之后，才能上岗从事心理咨询预约值班。所有心协成员如果看到某个案来中心咨询，不得对外传播个案来访的消息。</w:t>
      </w:r>
    </w:p>
    <w:p>
      <w:pPr>
        <w:numPr>
          <w:numId w:val="0"/>
        </w:numPr>
        <w:ind w:leftChars="200"/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val="en-US" w:eastAsia="zh-CN"/>
        </w:rPr>
        <w:t xml:space="preserve"> </w:t>
      </w:r>
    </w:p>
    <w:p>
      <w:pPr>
        <w:numPr>
          <w:numId w:val="0"/>
        </w:numPr>
        <w:ind w:leftChars="200"/>
        <w:rPr>
          <w:rFonts w:hint="default" w:ascii="微软雅黑" w:hAnsi="微软雅黑" w:eastAsia="微软雅黑" w:cs="微软雅黑"/>
          <w:color w:val="666666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sz w:val="21"/>
          <w:szCs w:val="21"/>
          <w:shd w:val="clear" w:fill="FFFFFF"/>
          <w:lang w:val="en-US" w:eastAsia="zh-CN"/>
        </w:rPr>
        <w:t xml:space="preserve">                                              2020年5月17日</w:t>
      </w:r>
    </w:p>
    <w:p>
      <w:pPr>
        <w:ind w:firstLine="1280" w:firstLineChars="400"/>
      </w:pPr>
      <w:r>
        <w:rPr>
          <w:rFonts w:hint="eastAsia" w:ascii="微软雅黑" w:hAnsi="微软雅黑" w:eastAsia="微软雅黑" w:cs="微软雅黑"/>
          <w:color w:val="666666"/>
          <w:sz w:val="32"/>
          <w:szCs w:val="32"/>
          <w:shd w:val="clear" w:fill="FFFFFF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A3F3DE"/>
    <w:multiLevelType w:val="singleLevel"/>
    <w:tmpl w:val="DEA3F3D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758BB"/>
    <w:rsid w:val="23AD720C"/>
    <w:rsid w:val="3BBB1354"/>
    <w:rsid w:val="408D7423"/>
    <w:rsid w:val="4D482993"/>
    <w:rsid w:val="5CA061DC"/>
    <w:rsid w:val="5FE6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7A7A7A"/>
      <w:u w:val="none"/>
    </w:rPr>
  </w:style>
  <w:style w:type="character" w:styleId="6">
    <w:name w:val="Hyperlink"/>
    <w:basedOn w:val="4"/>
    <w:uiPriority w:val="0"/>
    <w:rPr>
      <w:color w:val="7A7A7A"/>
      <w:u w:val="none"/>
    </w:rPr>
  </w:style>
  <w:style w:type="character" w:customStyle="1" w:styleId="7">
    <w:name w:val="hover22"/>
    <w:basedOn w:val="4"/>
    <w:uiPriority w:val="0"/>
    <w:rPr>
      <w:color w:val="FFFFFF"/>
      <w:shd w:val="clear" w:fill="F16C1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Administrator.USER-20170911CE</dc:creator>
  <cp:lastModifiedBy>爱芬·宋</cp:lastModifiedBy>
  <dcterms:modified xsi:type="dcterms:W3CDTF">2020-05-17T02:40:59Z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